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623" w:rsidRDefault="009A1623" w:rsidP="009A1623">
      <w:pPr>
        <w:jc w:val="center"/>
        <w:rPr>
          <w:rFonts w:ascii="Cambria" w:hAnsi="Cambria"/>
          <w:sz w:val="32"/>
          <w:szCs w:val="32"/>
        </w:rPr>
      </w:pPr>
      <w:r w:rsidRPr="009463D0">
        <w:rPr>
          <w:rFonts w:ascii="Cambria" w:hAnsi="Cambria"/>
          <w:sz w:val="32"/>
          <w:szCs w:val="32"/>
        </w:rPr>
        <w:t>POST-OPERATIVE</w:t>
      </w:r>
      <w:r w:rsidRPr="00EB235D">
        <w:rPr>
          <w:rFonts w:ascii="Cambria" w:hAnsi="Cambria"/>
          <w:sz w:val="32"/>
          <w:szCs w:val="32"/>
        </w:rPr>
        <w:t xml:space="preserve"> KNEE</w:t>
      </w:r>
      <w:r w:rsidRPr="009463D0">
        <w:rPr>
          <w:rFonts w:ascii="Cambria" w:hAnsi="Cambria"/>
          <w:sz w:val="32"/>
          <w:szCs w:val="32"/>
        </w:rPr>
        <w:t xml:space="preserve"> INSTRUCTIO</w:t>
      </w:r>
      <w:r>
        <w:rPr>
          <w:rFonts w:ascii="Cambria" w:hAnsi="Cambria"/>
          <w:sz w:val="32"/>
          <w:szCs w:val="32"/>
        </w:rPr>
        <w:t>N</w:t>
      </w:r>
      <w:r w:rsidRPr="009463D0">
        <w:rPr>
          <w:rFonts w:ascii="Cambria" w:hAnsi="Cambria"/>
          <w:sz w:val="32"/>
          <w:szCs w:val="32"/>
        </w:rPr>
        <w:t>S</w:t>
      </w:r>
      <w:r>
        <w:rPr>
          <w:rFonts w:ascii="Cambria" w:hAnsi="Cambria"/>
          <w:sz w:val="32"/>
          <w:szCs w:val="32"/>
        </w:rPr>
        <w:t xml:space="preserve">: </w:t>
      </w:r>
    </w:p>
    <w:p w:rsidR="009A1623" w:rsidRPr="00EB235D" w:rsidRDefault="009A1623" w:rsidP="009A1623">
      <w:pPr>
        <w:pStyle w:val="ListParagraph"/>
        <w:numPr>
          <w:ilvl w:val="0"/>
          <w:numId w:val="2"/>
        </w:numPr>
        <w:rPr>
          <w:rFonts w:ascii="Cambria" w:hAnsi="Cambria"/>
        </w:rPr>
      </w:pPr>
      <w:r w:rsidRPr="00EB235D">
        <w:rPr>
          <w:rFonts w:ascii="Cambria" w:hAnsi="Cambria"/>
        </w:rPr>
        <w:t>ACTIVITY LEVEL</w:t>
      </w:r>
    </w:p>
    <w:p w:rsidR="009A1623" w:rsidRPr="00EB235D" w:rsidRDefault="009A1623" w:rsidP="009A1623">
      <w:pPr>
        <w:pStyle w:val="ListParagraph"/>
        <w:numPr>
          <w:ilvl w:val="0"/>
          <w:numId w:val="3"/>
        </w:numPr>
        <w:rPr>
          <w:rFonts w:ascii="Cambria" w:hAnsi="Cambria"/>
          <w:b/>
        </w:rPr>
      </w:pPr>
      <w:r w:rsidRPr="00EB235D">
        <w:rPr>
          <w:rFonts w:ascii="Cambria" w:hAnsi="Cambria"/>
        </w:rPr>
        <w:t xml:space="preserve">Maintain active rest with elevation of the operated knee </w:t>
      </w:r>
      <w:r w:rsidRPr="00EB235D">
        <w:rPr>
          <w:rFonts w:ascii="Cambria" w:hAnsi="Cambria"/>
          <w:b/>
        </w:rPr>
        <w:t>above the level of the heart</w:t>
      </w:r>
      <w:r w:rsidRPr="00EB235D">
        <w:rPr>
          <w:rFonts w:ascii="Cambria" w:hAnsi="Cambria"/>
        </w:rPr>
        <w:t>, except when doing your exercises. This is basically your position for the first week after surgery. After the first week we want you to take advantage of any opportunity for elevation, especially at work or school.</w:t>
      </w:r>
    </w:p>
    <w:p w:rsidR="009A1623" w:rsidRPr="009A1623" w:rsidRDefault="009A1623" w:rsidP="009A1623">
      <w:pPr>
        <w:pStyle w:val="ListParagraph"/>
        <w:numPr>
          <w:ilvl w:val="0"/>
          <w:numId w:val="3"/>
        </w:numPr>
        <w:rPr>
          <w:rFonts w:ascii="Cambria" w:hAnsi="Cambria"/>
          <w:b/>
          <w:i/>
        </w:rPr>
      </w:pPr>
      <w:r w:rsidRPr="00EB235D">
        <w:rPr>
          <w:rFonts w:ascii="Cambria" w:hAnsi="Cambria"/>
          <w:b/>
        </w:rPr>
        <w:t xml:space="preserve">Apply ice packs to your knee 6 to 8 times per day </w:t>
      </w:r>
      <w:r w:rsidRPr="00EB235D">
        <w:rPr>
          <w:rFonts w:ascii="Cambria" w:hAnsi="Cambria"/>
        </w:rPr>
        <w:t xml:space="preserve">for the first week post-op.  Gel packs, frozen bags of peas or corn work well and mold easily. These vegetables can then be refrozen and used again for therapy only. </w:t>
      </w:r>
      <w:r w:rsidRPr="009A1623">
        <w:rPr>
          <w:rFonts w:ascii="Cambria" w:hAnsi="Cambria"/>
          <w:i/>
        </w:rPr>
        <w:t>If you have a blue Cryo Cuff, continue to use this iced water exchange frequently in this first week.</w:t>
      </w:r>
    </w:p>
    <w:p w:rsidR="009A1623" w:rsidRPr="00EB235D" w:rsidRDefault="009A1623" w:rsidP="009A1623">
      <w:pPr>
        <w:pStyle w:val="ListParagraph"/>
        <w:numPr>
          <w:ilvl w:val="0"/>
          <w:numId w:val="3"/>
        </w:numPr>
        <w:rPr>
          <w:rFonts w:ascii="Cambria" w:hAnsi="Cambria"/>
        </w:rPr>
      </w:pPr>
      <w:r w:rsidRPr="00EB235D">
        <w:rPr>
          <w:rFonts w:ascii="Cambria" w:hAnsi="Cambria"/>
        </w:rPr>
        <w:t xml:space="preserve">Begin walking with crutches (see handout in your pre-op folder). Weight bearing </w:t>
      </w:r>
      <w:r w:rsidRPr="00EB235D">
        <w:rPr>
          <w:rFonts w:ascii="Cambria" w:hAnsi="Cambria"/>
          <w:b/>
        </w:rPr>
        <w:t xml:space="preserve">as pain allows </w:t>
      </w:r>
      <w:r w:rsidRPr="00EB235D">
        <w:rPr>
          <w:rFonts w:ascii="Cambria" w:hAnsi="Cambria"/>
        </w:rPr>
        <w:t xml:space="preserve">for routine arthroscopy and </w:t>
      </w:r>
      <w:r w:rsidR="00006689">
        <w:rPr>
          <w:rFonts w:ascii="Cambria" w:hAnsi="Cambria"/>
        </w:rPr>
        <w:t xml:space="preserve">non-weight bearing for ACL reconstruction. Try to </w:t>
      </w:r>
      <w:r w:rsidRPr="00EB235D">
        <w:rPr>
          <w:rFonts w:ascii="Cambria" w:hAnsi="Cambria"/>
        </w:rPr>
        <w:t>walk normally even when putting som</w:t>
      </w:r>
      <w:r>
        <w:rPr>
          <w:rFonts w:ascii="Cambria" w:hAnsi="Cambria"/>
        </w:rPr>
        <w:t>e weight on the crutches. DO NOT</w:t>
      </w:r>
      <w:r w:rsidRPr="00EB235D">
        <w:rPr>
          <w:rFonts w:ascii="Cambria" w:hAnsi="Cambria"/>
        </w:rPr>
        <w:t xml:space="preserve"> use only one crutch as this develops poor posture and incorrect gait habits. </w:t>
      </w:r>
    </w:p>
    <w:p w:rsidR="009A1623" w:rsidRPr="00EB235D" w:rsidRDefault="009A1623" w:rsidP="009A1623">
      <w:pPr>
        <w:pStyle w:val="ListParagraph"/>
        <w:ind w:left="1440"/>
        <w:rPr>
          <w:rFonts w:ascii="Cambria" w:hAnsi="Cambria"/>
        </w:rPr>
      </w:pPr>
      <w:r w:rsidRPr="00EB235D">
        <w:rPr>
          <w:rFonts w:ascii="Cambria" w:hAnsi="Cambria"/>
        </w:rPr>
        <w:tab/>
        <w:t xml:space="preserve">*For meniscal </w:t>
      </w:r>
      <w:r w:rsidRPr="009A1623">
        <w:rPr>
          <w:rFonts w:ascii="Cambria" w:hAnsi="Cambria"/>
          <w:u w:val="single"/>
        </w:rPr>
        <w:t>repair</w:t>
      </w:r>
      <w:r w:rsidRPr="00EB235D">
        <w:rPr>
          <w:rFonts w:ascii="Cambria" w:hAnsi="Cambria"/>
        </w:rPr>
        <w:t xml:space="preserve"> and microfracture procedures, 10 lbs. touchdown weight </w:t>
      </w:r>
      <w:r w:rsidRPr="00EB235D">
        <w:rPr>
          <w:rFonts w:ascii="Cambria" w:hAnsi="Cambria"/>
        </w:rPr>
        <w:tab/>
      </w:r>
      <w:r w:rsidRPr="00EB235D">
        <w:rPr>
          <w:rFonts w:ascii="Cambria" w:hAnsi="Cambria"/>
        </w:rPr>
        <w:tab/>
        <w:t xml:space="preserve">bearing is permitted initially. </w:t>
      </w:r>
    </w:p>
    <w:p w:rsidR="009A1623" w:rsidRPr="00EB235D" w:rsidRDefault="009A1623" w:rsidP="009A1623">
      <w:pPr>
        <w:pStyle w:val="ListParagraph"/>
        <w:numPr>
          <w:ilvl w:val="0"/>
          <w:numId w:val="3"/>
        </w:numPr>
        <w:rPr>
          <w:rFonts w:ascii="Cambria" w:hAnsi="Cambria"/>
          <w:b/>
        </w:rPr>
      </w:pPr>
      <w:r w:rsidRPr="00EB235D">
        <w:rPr>
          <w:rFonts w:ascii="Cambria" w:hAnsi="Cambria"/>
          <w:b/>
        </w:rPr>
        <w:t>Use crutches until you can walk without pain or a limp.</w:t>
      </w:r>
    </w:p>
    <w:p w:rsidR="009A1623" w:rsidRPr="00EB235D" w:rsidRDefault="009A1623" w:rsidP="009A1623">
      <w:pPr>
        <w:pStyle w:val="ListParagraph"/>
        <w:numPr>
          <w:ilvl w:val="0"/>
          <w:numId w:val="3"/>
        </w:numPr>
        <w:rPr>
          <w:rFonts w:ascii="Cambria" w:hAnsi="Cambria"/>
          <w:b/>
        </w:rPr>
      </w:pPr>
      <w:r w:rsidRPr="00EB235D">
        <w:rPr>
          <w:rFonts w:ascii="Cambria" w:hAnsi="Cambria"/>
          <w:b/>
        </w:rPr>
        <w:t xml:space="preserve">Only walking is permitted until further notice. </w:t>
      </w:r>
      <w:r w:rsidRPr="00EB235D">
        <w:rPr>
          <w:rFonts w:ascii="Cambria" w:hAnsi="Cambria"/>
        </w:rPr>
        <w:t>No kneeling, jumping, squatting or running allowed. Walk for some easy exercise is fine and will help you feel better, get your heart pumping and blood circulating to stimulate the healing process. If conditions are slippery outside, a protected and safe place for walking, such as an indoor gym, is advised.</w:t>
      </w:r>
    </w:p>
    <w:p w:rsidR="009A1623" w:rsidRPr="00EB235D" w:rsidRDefault="009A1623" w:rsidP="009A1623">
      <w:pPr>
        <w:pStyle w:val="ListParagraph"/>
        <w:numPr>
          <w:ilvl w:val="0"/>
          <w:numId w:val="3"/>
        </w:numPr>
        <w:rPr>
          <w:rFonts w:ascii="Cambria" w:hAnsi="Cambria"/>
        </w:rPr>
      </w:pPr>
      <w:r w:rsidRPr="00EB235D">
        <w:rPr>
          <w:rFonts w:ascii="Cambria" w:hAnsi="Cambria"/>
        </w:rPr>
        <w:t>Do not return to work, PE class, or athletics until your initial post-operative evaluation</w:t>
      </w:r>
      <w:r>
        <w:rPr>
          <w:rFonts w:ascii="Cambria" w:hAnsi="Cambria"/>
        </w:rPr>
        <w:t xml:space="preserve"> or without contacting your doctor’s office first</w:t>
      </w:r>
      <w:r w:rsidRPr="00EB235D">
        <w:rPr>
          <w:rFonts w:ascii="Cambria" w:hAnsi="Cambria"/>
        </w:rPr>
        <w:t>.</w:t>
      </w:r>
    </w:p>
    <w:p w:rsidR="009A1623" w:rsidRDefault="009A1623" w:rsidP="009A1623">
      <w:pPr>
        <w:pStyle w:val="ListParagraph"/>
        <w:numPr>
          <w:ilvl w:val="0"/>
          <w:numId w:val="3"/>
        </w:numPr>
        <w:rPr>
          <w:rFonts w:ascii="Cambria" w:hAnsi="Cambria"/>
        </w:rPr>
      </w:pPr>
      <w:r w:rsidRPr="00EB235D">
        <w:rPr>
          <w:rFonts w:ascii="Cambria" w:hAnsi="Cambria"/>
        </w:rPr>
        <w:t xml:space="preserve">Range of Motion (ROM) stretches should be done 3-5 times daily. </w:t>
      </w:r>
    </w:p>
    <w:p w:rsidR="009A1623" w:rsidRPr="00EB235D" w:rsidRDefault="009A1623" w:rsidP="009A1623">
      <w:pPr>
        <w:pStyle w:val="ListParagraph"/>
        <w:ind w:left="1440"/>
        <w:rPr>
          <w:rFonts w:ascii="Cambria" w:hAnsi="Cambria"/>
        </w:rPr>
      </w:pPr>
      <w:r>
        <w:rPr>
          <w:rFonts w:ascii="Cambria" w:hAnsi="Cambria"/>
        </w:rPr>
        <w:tab/>
        <w:t>*</w:t>
      </w:r>
      <w:r w:rsidRPr="00EB235D">
        <w:rPr>
          <w:rFonts w:ascii="Cambria" w:hAnsi="Cambria"/>
        </w:rPr>
        <w:t xml:space="preserve">Those patients provided with a CPM machine should use this machine at least 8 hours in a </w:t>
      </w:r>
      <w:r>
        <w:rPr>
          <w:rFonts w:ascii="Cambria" w:hAnsi="Cambria"/>
        </w:rPr>
        <w:tab/>
      </w:r>
      <w:r w:rsidRPr="00EB235D">
        <w:rPr>
          <w:rFonts w:ascii="Cambria" w:hAnsi="Cambria"/>
        </w:rPr>
        <w:t>24 hour period.</w:t>
      </w:r>
    </w:p>
    <w:p w:rsidR="009A1623" w:rsidRPr="00EB235D" w:rsidRDefault="009A1623" w:rsidP="009A1623">
      <w:pPr>
        <w:pStyle w:val="ListParagraph"/>
        <w:ind w:left="1440"/>
        <w:rPr>
          <w:rFonts w:ascii="Cambria" w:hAnsi="Cambria"/>
        </w:rPr>
      </w:pPr>
    </w:p>
    <w:p w:rsidR="009A1623" w:rsidRPr="00EB235D" w:rsidRDefault="009A1623" w:rsidP="009A1623">
      <w:pPr>
        <w:pStyle w:val="ListParagraph"/>
        <w:numPr>
          <w:ilvl w:val="0"/>
          <w:numId w:val="2"/>
        </w:numPr>
        <w:rPr>
          <w:rFonts w:ascii="Cambria" w:hAnsi="Cambria"/>
        </w:rPr>
      </w:pPr>
      <w:r w:rsidRPr="00EB235D">
        <w:rPr>
          <w:rFonts w:ascii="Cambria" w:hAnsi="Cambria"/>
        </w:rPr>
        <w:t>MEDICATION</w:t>
      </w:r>
    </w:p>
    <w:p w:rsidR="009A1623" w:rsidRPr="00EB235D" w:rsidRDefault="009A1623" w:rsidP="009A1623">
      <w:pPr>
        <w:pStyle w:val="ListParagraph"/>
        <w:numPr>
          <w:ilvl w:val="0"/>
          <w:numId w:val="4"/>
        </w:numPr>
        <w:rPr>
          <w:rFonts w:ascii="Cambria" w:hAnsi="Cambria"/>
        </w:rPr>
      </w:pPr>
      <w:r w:rsidRPr="00EB235D">
        <w:rPr>
          <w:rFonts w:ascii="Cambria" w:hAnsi="Cambria"/>
        </w:rPr>
        <w:t xml:space="preserve">A prescription for a narcotic (e.g. </w:t>
      </w:r>
      <w:r w:rsidR="00006689">
        <w:rPr>
          <w:rFonts w:ascii="Cambria" w:hAnsi="Cambria"/>
        </w:rPr>
        <w:t xml:space="preserve">Norco, </w:t>
      </w:r>
      <w:r w:rsidRPr="00EB235D">
        <w:rPr>
          <w:rFonts w:ascii="Cambria" w:hAnsi="Cambria"/>
        </w:rPr>
        <w:t xml:space="preserve">Vicodin, Percocet, Tylenol #3) may be given to you prior to discharge. Take this medicine only as needed, and prescribed. Narcotic medicines may make you drowsy and/or dizzy, therefore driving a car or operating machinery is </w:t>
      </w:r>
      <w:r w:rsidRPr="00EB235D">
        <w:rPr>
          <w:rFonts w:ascii="Cambria" w:hAnsi="Cambria"/>
          <w:b/>
        </w:rPr>
        <w:t>not allowed under any circumstances</w:t>
      </w:r>
      <w:r w:rsidRPr="00EB235D">
        <w:rPr>
          <w:rFonts w:ascii="Cambria" w:hAnsi="Cambria"/>
        </w:rPr>
        <w:t>. Generally you will not need narcotic medication for more than 24 hours after you get home. Taking a full dose of Aleve or Advil allow you to stop the narcotic sooner and will aid you in your recovery. Anti-inflammatories such as Aleve or Advil work at different receptors then the narcotics and this can be taken in conjunction with a narcotic medicine. Do not take these medicines if you have any stomach or bowel issues.</w:t>
      </w:r>
    </w:p>
    <w:p w:rsidR="009A1623" w:rsidRPr="00EB235D" w:rsidRDefault="009A1623" w:rsidP="009A1623">
      <w:pPr>
        <w:pStyle w:val="ListParagraph"/>
        <w:numPr>
          <w:ilvl w:val="0"/>
          <w:numId w:val="4"/>
        </w:numPr>
        <w:rPr>
          <w:rFonts w:ascii="Cambria" w:hAnsi="Cambria"/>
        </w:rPr>
      </w:pPr>
      <w:r w:rsidRPr="00EB235D">
        <w:rPr>
          <w:rFonts w:ascii="Cambria" w:hAnsi="Cambria"/>
        </w:rPr>
        <w:t xml:space="preserve">Consider filling your prescriptions on your way home from the hospital or have a friend or family member fill it before leaving in order to have your medications available when first settling in on your post-operative course at home. </w:t>
      </w:r>
    </w:p>
    <w:p w:rsidR="009A1623" w:rsidRDefault="009A1623" w:rsidP="009A1623">
      <w:pPr>
        <w:pStyle w:val="ListParagraph"/>
        <w:numPr>
          <w:ilvl w:val="0"/>
          <w:numId w:val="4"/>
        </w:numPr>
        <w:rPr>
          <w:rFonts w:ascii="Cambria" w:hAnsi="Cambria"/>
        </w:rPr>
      </w:pPr>
      <w:r w:rsidRPr="00EB235D">
        <w:rPr>
          <w:rFonts w:ascii="Cambria" w:hAnsi="Cambria"/>
          <w:b/>
        </w:rPr>
        <w:t>Always take these medications with food and plenty of fluids</w:t>
      </w:r>
      <w:r w:rsidRPr="00EB235D">
        <w:rPr>
          <w:rFonts w:ascii="Cambria" w:hAnsi="Cambria"/>
        </w:rPr>
        <w:t xml:space="preserve">. If there is any stomach upset or other undesired effects from any medicine, </w:t>
      </w:r>
      <w:r w:rsidRPr="00EB235D">
        <w:rPr>
          <w:rFonts w:ascii="Cambria" w:hAnsi="Cambria"/>
          <w:b/>
        </w:rPr>
        <w:t>discontinue immediately</w:t>
      </w:r>
      <w:r w:rsidRPr="00EB235D">
        <w:rPr>
          <w:rFonts w:ascii="Cambria" w:hAnsi="Cambria"/>
        </w:rPr>
        <w:t>.</w:t>
      </w:r>
    </w:p>
    <w:p w:rsidR="00006689" w:rsidRDefault="00006689" w:rsidP="00006689">
      <w:pPr>
        <w:rPr>
          <w:rFonts w:ascii="Cambria" w:hAnsi="Cambria"/>
        </w:rPr>
      </w:pPr>
    </w:p>
    <w:p w:rsidR="00006689" w:rsidRPr="00006689" w:rsidRDefault="00006689" w:rsidP="00006689">
      <w:pPr>
        <w:rPr>
          <w:rFonts w:ascii="Cambria" w:hAnsi="Cambria"/>
        </w:rPr>
      </w:pPr>
    </w:p>
    <w:p w:rsidR="009A1623" w:rsidRPr="00EB235D" w:rsidRDefault="009A1623" w:rsidP="009A1623">
      <w:pPr>
        <w:pStyle w:val="ListParagraph"/>
        <w:numPr>
          <w:ilvl w:val="0"/>
          <w:numId w:val="2"/>
        </w:numPr>
        <w:rPr>
          <w:rFonts w:ascii="Cambria" w:hAnsi="Cambria"/>
        </w:rPr>
      </w:pPr>
      <w:r w:rsidRPr="00EB235D">
        <w:rPr>
          <w:rFonts w:ascii="Cambria" w:hAnsi="Cambria"/>
        </w:rPr>
        <w:t>INCISION CARE</w:t>
      </w:r>
    </w:p>
    <w:p w:rsidR="009A1623" w:rsidRPr="00EB235D" w:rsidRDefault="009A1623" w:rsidP="009A1623">
      <w:pPr>
        <w:pStyle w:val="ListParagraph"/>
        <w:numPr>
          <w:ilvl w:val="0"/>
          <w:numId w:val="5"/>
        </w:numPr>
        <w:rPr>
          <w:rFonts w:ascii="Cambria" w:hAnsi="Cambria"/>
        </w:rPr>
      </w:pPr>
      <w:r w:rsidRPr="00EB235D">
        <w:rPr>
          <w:rFonts w:ascii="Cambria" w:hAnsi="Cambria"/>
        </w:rPr>
        <w:t xml:space="preserve">If gauze becomes soiled with drainage (some oozing is normal), you may replace it with sterile gauze (available at the local drug store). After washing your hands thoroughly pull down the stocking and remove the gauze that comes off easily. Dab everything with an alcohol soaked paper towel. Put a </w:t>
      </w:r>
      <w:r w:rsidRPr="009A1623">
        <w:rPr>
          <w:rFonts w:ascii="Cambria" w:hAnsi="Cambria"/>
        </w:rPr>
        <w:t>light layer</w:t>
      </w:r>
      <w:r w:rsidRPr="00EB235D">
        <w:rPr>
          <w:rFonts w:ascii="Cambria" w:hAnsi="Cambria"/>
        </w:rPr>
        <w:t xml:space="preserve"> of gauze over the staples, stitches, or steri-strips making sure to only touch corners of the gauze with your fingers. Pull the stocking back up or replace it with th</w:t>
      </w:r>
      <w:r>
        <w:rPr>
          <w:rFonts w:ascii="Cambria" w:hAnsi="Cambria"/>
        </w:rPr>
        <w:t>e clean stocking from your non-surgical</w:t>
      </w:r>
      <w:r w:rsidRPr="00EB235D">
        <w:rPr>
          <w:rFonts w:ascii="Cambria" w:hAnsi="Cambria"/>
        </w:rPr>
        <w:t xml:space="preserve"> leg. </w:t>
      </w:r>
    </w:p>
    <w:p w:rsidR="009A1623" w:rsidRPr="00EB235D" w:rsidRDefault="009A1623" w:rsidP="009A1623">
      <w:pPr>
        <w:pStyle w:val="ListParagraph"/>
        <w:numPr>
          <w:ilvl w:val="0"/>
          <w:numId w:val="5"/>
        </w:numPr>
        <w:rPr>
          <w:rFonts w:ascii="Cambria" w:hAnsi="Cambria"/>
        </w:rPr>
      </w:pPr>
      <w:r w:rsidRPr="00EB235D">
        <w:rPr>
          <w:rFonts w:ascii="Cambria" w:hAnsi="Cambria"/>
        </w:rPr>
        <w:t>Keep white TED stocking on your surgical leg until your first post-operative appointment.</w:t>
      </w:r>
    </w:p>
    <w:p w:rsidR="009A1623" w:rsidRPr="00EB235D" w:rsidRDefault="009A1623" w:rsidP="009A1623">
      <w:pPr>
        <w:pStyle w:val="ListParagraph"/>
        <w:numPr>
          <w:ilvl w:val="0"/>
          <w:numId w:val="5"/>
        </w:numPr>
        <w:rPr>
          <w:rFonts w:ascii="Cambria" w:hAnsi="Cambria"/>
          <w:b/>
        </w:rPr>
      </w:pPr>
      <w:r w:rsidRPr="00EB235D">
        <w:rPr>
          <w:rFonts w:ascii="Cambria" w:hAnsi="Cambria"/>
          <w:b/>
        </w:rPr>
        <w:t xml:space="preserve">Keep the incision clean and dry after surgery. </w:t>
      </w:r>
      <w:r w:rsidRPr="00EB235D">
        <w:rPr>
          <w:rFonts w:ascii="Cambria" w:hAnsi="Cambria"/>
        </w:rPr>
        <w:t>Showering i</w:t>
      </w:r>
      <w:r>
        <w:rPr>
          <w:rFonts w:ascii="Cambria" w:hAnsi="Cambria"/>
        </w:rPr>
        <w:t xml:space="preserve">s permitted after 48 hours, but you must keep </w:t>
      </w:r>
      <w:r w:rsidRPr="00EB235D">
        <w:rPr>
          <w:rFonts w:ascii="Cambria" w:hAnsi="Cambria"/>
        </w:rPr>
        <w:t xml:space="preserve">the affected area dry by wrapping the knee with saran wrap. </w:t>
      </w:r>
      <w:r w:rsidRPr="00EB235D">
        <w:rPr>
          <w:rFonts w:ascii="Cambria" w:hAnsi="Cambria"/>
          <w:b/>
        </w:rPr>
        <w:t>NO baths, swimming, or hot tubs until the incision is completely healed (~2 weeks)</w:t>
      </w:r>
      <w:r w:rsidRPr="00EB235D">
        <w:rPr>
          <w:rFonts w:ascii="Cambria" w:hAnsi="Cambria"/>
        </w:rPr>
        <w:t>. Routine showering may be resumed after first post-operative visit for an arthroscopy, 2 weeks for a ligament or total knee patients. Steri-strips will soak off gradually with showering. When in the shower, have an old chair or stool to sit on to prevent slips or falls.</w:t>
      </w:r>
    </w:p>
    <w:p w:rsidR="009A1623" w:rsidRPr="00EB235D" w:rsidRDefault="009A1623" w:rsidP="009A1623">
      <w:pPr>
        <w:pStyle w:val="ListParagraph"/>
        <w:numPr>
          <w:ilvl w:val="0"/>
          <w:numId w:val="5"/>
        </w:numPr>
        <w:rPr>
          <w:rFonts w:ascii="Cambria" w:hAnsi="Cambria"/>
        </w:rPr>
      </w:pPr>
      <w:r w:rsidRPr="00EB235D">
        <w:rPr>
          <w:rFonts w:ascii="Cambria" w:hAnsi="Cambria"/>
        </w:rPr>
        <w:t>Once skin edges are healed together, scars can be massaged with vitamin E cream. Be sure scars are kept covered with clothing or sunscreen when outdoors to minimize discoloration for at least the first year after surgery.</w:t>
      </w:r>
    </w:p>
    <w:p w:rsidR="009A1623" w:rsidRPr="00EB235D" w:rsidRDefault="009A1623" w:rsidP="009A1623">
      <w:pPr>
        <w:pStyle w:val="ListParagraph"/>
        <w:ind w:left="0"/>
        <w:rPr>
          <w:rFonts w:ascii="Cambria" w:hAnsi="Cambria"/>
        </w:rPr>
      </w:pPr>
    </w:p>
    <w:p w:rsidR="009A1623" w:rsidRPr="00EB235D" w:rsidRDefault="009A1623" w:rsidP="009A1623">
      <w:pPr>
        <w:pStyle w:val="ListParagraph"/>
        <w:numPr>
          <w:ilvl w:val="0"/>
          <w:numId w:val="2"/>
        </w:numPr>
        <w:rPr>
          <w:rFonts w:ascii="Cambria" w:hAnsi="Cambria"/>
        </w:rPr>
      </w:pPr>
      <w:r w:rsidRPr="00EB235D">
        <w:rPr>
          <w:rFonts w:ascii="Cambria" w:hAnsi="Cambria"/>
        </w:rPr>
        <w:t>NEUROVASCULAR ASSESSMENT (nerve &amp; blood supply)</w:t>
      </w:r>
    </w:p>
    <w:p w:rsidR="009A1623" w:rsidRPr="00EB235D" w:rsidRDefault="009A1623" w:rsidP="009A1623">
      <w:pPr>
        <w:pStyle w:val="ListParagraph"/>
        <w:numPr>
          <w:ilvl w:val="0"/>
          <w:numId w:val="6"/>
        </w:numPr>
        <w:rPr>
          <w:rFonts w:ascii="Cambria" w:hAnsi="Cambria"/>
        </w:rPr>
      </w:pPr>
      <w:r w:rsidRPr="00EB235D">
        <w:rPr>
          <w:rFonts w:ascii="Cambria" w:hAnsi="Cambria"/>
        </w:rPr>
        <w:t xml:space="preserve">As mentioned previously, you will be given a pair of compression stockings following surgery. Please continue to wear the stocking on your surgical leg until your post-op appointment unless otherwise instructed. For large surgeries, a blue Cryo Cuff will be provided. It should fit snug, not tight. </w:t>
      </w:r>
    </w:p>
    <w:p w:rsidR="009A1623" w:rsidRPr="00EB235D" w:rsidRDefault="009A1623" w:rsidP="009A1623">
      <w:pPr>
        <w:pStyle w:val="ListParagraph"/>
        <w:numPr>
          <w:ilvl w:val="0"/>
          <w:numId w:val="6"/>
        </w:numPr>
        <w:rPr>
          <w:rFonts w:ascii="Cambria" w:hAnsi="Cambria"/>
        </w:rPr>
      </w:pPr>
      <w:r w:rsidRPr="00EB235D">
        <w:rPr>
          <w:rFonts w:ascii="Cambria" w:hAnsi="Cambria"/>
        </w:rPr>
        <w:t>Some numbness around the incisions is normal during healing. Should you experience numbness below the knee in the operated extremity, loosen anything that you think might be inhibiting blood supply to you</w:t>
      </w:r>
      <w:r>
        <w:rPr>
          <w:rFonts w:ascii="Cambria" w:hAnsi="Cambria"/>
        </w:rPr>
        <w:t>r</w:t>
      </w:r>
      <w:r w:rsidRPr="00EB235D">
        <w:rPr>
          <w:rFonts w:ascii="Cambria" w:hAnsi="Cambria"/>
        </w:rPr>
        <w:t xml:space="preserve"> leg. If numbness continues or the ability to flex and extend the ankle is impaired, contact the office immediately.</w:t>
      </w:r>
    </w:p>
    <w:p w:rsidR="009A1623" w:rsidRPr="00EB235D" w:rsidRDefault="009A1623" w:rsidP="009A1623">
      <w:pPr>
        <w:pStyle w:val="ListParagraph"/>
        <w:numPr>
          <w:ilvl w:val="0"/>
          <w:numId w:val="6"/>
        </w:numPr>
        <w:rPr>
          <w:rFonts w:ascii="Cambria" w:hAnsi="Cambria"/>
        </w:rPr>
      </w:pPr>
      <w:r w:rsidRPr="00EB235D">
        <w:rPr>
          <w:rFonts w:ascii="Cambria" w:hAnsi="Cambria"/>
        </w:rPr>
        <w:t>Please report any of the following to The Alpine Clinic as they may be a sign of infection:</w:t>
      </w:r>
    </w:p>
    <w:p w:rsidR="009A1623" w:rsidRPr="00EB235D" w:rsidRDefault="009A1623" w:rsidP="009A1623">
      <w:pPr>
        <w:pStyle w:val="ListParagraph"/>
        <w:numPr>
          <w:ilvl w:val="1"/>
          <w:numId w:val="7"/>
        </w:numPr>
        <w:rPr>
          <w:rFonts w:ascii="Cambria" w:hAnsi="Cambria"/>
        </w:rPr>
      </w:pPr>
      <w:r w:rsidRPr="00EB235D">
        <w:rPr>
          <w:rFonts w:ascii="Cambria" w:hAnsi="Cambria"/>
        </w:rPr>
        <w:t>Spreading redness around the wound.</w:t>
      </w:r>
    </w:p>
    <w:p w:rsidR="009A1623" w:rsidRPr="00EB235D" w:rsidRDefault="009A1623" w:rsidP="009A1623">
      <w:pPr>
        <w:pStyle w:val="ListParagraph"/>
        <w:numPr>
          <w:ilvl w:val="1"/>
          <w:numId w:val="7"/>
        </w:numPr>
        <w:rPr>
          <w:rFonts w:ascii="Cambria" w:hAnsi="Cambria"/>
        </w:rPr>
      </w:pPr>
      <w:r w:rsidRPr="00EB235D">
        <w:rPr>
          <w:rFonts w:ascii="Cambria" w:hAnsi="Cambria"/>
        </w:rPr>
        <w:t>Increasing pain.</w:t>
      </w:r>
    </w:p>
    <w:p w:rsidR="009A1623" w:rsidRPr="00EB235D" w:rsidRDefault="009A1623" w:rsidP="009A1623">
      <w:pPr>
        <w:pStyle w:val="ListParagraph"/>
        <w:numPr>
          <w:ilvl w:val="1"/>
          <w:numId w:val="7"/>
        </w:numPr>
        <w:rPr>
          <w:rFonts w:ascii="Cambria" w:hAnsi="Cambria"/>
        </w:rPr>
      </w:pPr>
      <w:r w:rsidRPr="00EB235D">
        <w:rPr>
          <w:rFonts w:ascii="Cambria" w:hAnsi="Cambria"/>
        </w:rPr>
        <w:t>Unusual swelling.</w:t>
      </w:r>
    </w:p>
    <w:p w:rsidR="009A1623" w:rsidRPr="00EB235D" w:rsidRDefault="009A1623" w:rsidP="009A1623">
      <w:pPr>
        <w:pStyle w:val="ListParagraph"/>
        <w:numPr>
          <w:ilvl w:val="1"/>
          <w:numId w:val="7"/>
        </w:numPr>
        <w:rPr>
          <w:rFonts w:ascii="Cambria" w:hAnsi="Cambria"/>
        </w:rPr>
      </w:pPr>
      <w:r w:rsidRPr="00EB235D">
        <w:rPr>
          <w:rFonts w:ascii="Cambria" w:hAnsi="Cambria"/>
        </w:rPr>
        <w:t>Excessive fluid, pus, or odor from the wound.</w:t>
      </w:r>
    </w:p>
    <w:p w:rsidR="009A1623" w:rsidRPr="00EB235D" w:rsidRDefault="009A1623" w:rsidP="009A1623">
      <w:pPr>
        <w:pStyle w:val="ListParagraph"/>
        <w:numPr>
          <w:ilvl w:val="1"/>
          <w:numId w:val="7"/>
        </w:numPr>
        <w:rPr>
          <w:rFonts w:ascii="Cambria" w:hAnsi="Cambria"/>
        </w:rPr>
      </w:pPr>
      <w:r w:rsidRPr="00EB235D">
        <w:rPr>
          <w:rFonts w:ascii="Cambria" w:hAnsi="Cambria"/>
        </w:rPr>
        <w:t>Fever of 101.0 or higher.</w:t>
      </w:r>
    </w:p>
    <w:p w:rsidR="009A1623" w:rsidRDefault="009A1623" w:rsidP="009A1623">
      <w:pPr>
        <w:pStyle w:val="ListParagraph"/>
        <w:rPr>
          <w:rFonts w:ascii="Cambria" w:hAnsi="Cambria"/>
        </w:rPr>
      </w:pPr>
    </w:p>
    <w:p w:rsidR="009A1623" w:rsidRPr="00EB235D" w:rsidRDefault="009A1623" w:rsidP="009A1623">
      <w:pPr>
        <w:pStyle w:val="ListParagraph"/>
        <w:rPr>
          <w:rFonts w:ascii="Cambria" w:hAnsi="Cambria"/>
        </w:rPr>
      </w:pPr>
      <w:r>
        <w:rPr>
          <w:rFonts w:ascii="Cambria" w:hAnsi="Cambria"/>
        </w:rPr>
        <w:t>NOTE: Should you have any questions, or experience any problems regarding the above information, please contact The Alpine Clinic. If your doctor is not on call at the time, one of our associates will be available to receive your call. You are not bothering us by calling and there is no such thing as a stupid question.</w:t>
      </w:r>
    </w:p>
    <w:sectPr w:rsidR="009A1623" w:rsidRPr="00EB235D" w:rsidSect="00C347BA">
      <w:headerReference w:type="even" r:id="rId8"/>
      <w:headerReference w:type="default" r:id="rId9"/>
      <w:footerReference w:type="even" r:id="rId10"/>
      <w:footerReference w:type="default" r:id="rId11"/>
      <w:headerReference w:type="first" r:id="rId12"/>
      <w:footerReference w:type="first" r:id="rId13"/>
      <w:pgSz w:w="12240" w:h="15840"/>
      <w:pgMar w:top="108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C81" w:rsidRDefault="00152C81" w:rsidP="00DC76DA">
      <w:r>
        <w:separator/>
      </w:r>
    </w:p>
  </w:endnote>
  <w:endnote w:type="continuationSeparator" w:id="0">
    <w:p w:rsidR="00152C81" w:rsidRDefault="00152C81" w:rsidP="00DC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27" w:rsidRDefault="00CD03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09" w:rsidRDefault="007B1009">
    <w:pPr>
      <w:pStyle w:val="Footer"/>
    </w:pPr>
    <w:r w:rsidRPr="007B1009">
      <w:rPr>
        <w:noProof/>
      </w:rPr>
      <w:drawing>
        <wp:anchor distT="0" distB="0" distL="114300" distR="114300" simplePos="0" relativeHeight="251663360" behindDoc="0" locked="0" layoutInCell="1" allowOverlap="1">
          <wp:simplePos x="0" y="0"/>
          <wp:positionH relativeFrom="margin">
            <wp:align>center</wp:align>
          </wp:positionH>
          <wp:positionV relativeFrom="paragraph">
            <wp:posOffset>100965</wp:posOffset>
          </wp:positionV>
          <wp:extent cx="1990725" cy="371475"/>
          <wp:effectExtent l="19050" t="0" r="9525" b="0"/>
          <wp:wrapNone/>
          <wp:docPr id="4" name="Picture 0" descr="LRH_no 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H_no tag_RGB.jpg"/>
                  <pic:cNvPicPr/>
                </pic:nvPicPr>
                <pic:blipFill>
                  <a:blip r:embed="rId1"/>
                  <a:stretch>
                    <a:fillRect/>
                  </a:stretch>
                </pic:blipFill>
                <pic:spPr>
                  <a:xfrm>
                    <a:off x="0" y="0"/>
                    <a:ext cx="1990725" cy="37465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27" w:rsidRDefault="00CD0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C81" w:rsidRDefault="00152C81" w:rsidP="00DC76DA">
      <w:r>
        <w:separator/>
      </w:r>
    </w:p>
  </w:footnote>
  <w:footnote w:type="continuationSeparator" w:id="0">
    <w:p w:rsidR="00152C81" w:rsidRDefault="00152C81" w:rsidP="00DC7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27" w:rsidRDefault="00CD03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27" w:rsidRDefault="00CD0327" w:rsidP="00CD0327">
    <w:pPr>
      <w:pStyle w:val="Subtitle"/>
      <w:jc w:val="center"/>
      <w:rPr>
        <w:b/>
        <w:i w:val="0"/>
        <w:color w:val="auto"/>
        <w:sz w:val="32"/>
        <w:szCs w:val="32"/>
      </w:rPr>
    </w:pPr>
    <w:r>
      <w:rPr>
        <w:b/>
        <w:i w:val="0"/>
        <w:color w:val="auto"/>
        <w:sz w:val="32"/>
        <w:szCs w:val="32"/>
      </w:rPr>
      <w:t>Jeffrey Kauffman, M.D.</w:t>
    </w:r>
  </w:p>
  <w:p w:rsidR="00CD0327" w:rsidRDefault="00CD0327" w:rsidP="00CD0327">
    <w:pPr>
      <w:pStyle w:val="Subtitle"/>
      <w:jc w:val="center"/>
      <w:rPr>
        <w:color w:val="auto"/>
        <w:sz w:val="32"/>
        <w:szCs w:val="32"/>
      </w:rPr>
    </w:pPr>
    <w:r>
      <w:rPr>
        <w:color w:val="auto"/>
        <w:sz w:val="32"/>
        <w:szCs w:val="32"/>
      </w:rPr>
      <w:t xml:space="preserve">Board Certified Orthopaedic Surgeon </w:t>
    </w:r>
  </w:p>
  <w:p w:rsidR="00CD0327" w:rsidRDefault="00CD0327" w:rsidP="00CD0327">
    <w:pPr>
      <w:jc w:val="center"/>
      <w:rPr>
        <w:rFonts w:ascii="Cambria" w:hAnsi="Cambria"/>
        <w:i/>
        <w:iCs/>
        <w:spacing w:val="15"/>
        <w:sz w:val="24"/>
        <w:szCs w:val="32"/>
      </w:rPr>
    </w:pPr>
    <w:r>
      <w:rPr>
        <w:rFonts w:ascii="Cambria" w:hAnsi="Cambria"/>
        <w:i/>
        <w:iCs/>
        <w:spacing w:val="15"/>
        <w:szCs w:val="32"/>
      </w:rPr>
      <w:t>Specializing in Orthopaedic Sports Medicine, Knee, and Shoulder Reconstructive Surgery</w:t>
    </w:r>
    <w:r>
      <w:rPr>
        <w:rFonts w:ascii="Cambria" w:hAnsi="Cambria"/>
        <w:i/>
        <w:iCs/>
        <w:spacing w:val="15"/>
        <w:szCs w:val="32"/>
      </w:rPr>
      <w:br/>
    </w:r>
  </w:p>
  <w:p w:rsidR="00DC76DA" w:rsidRPr="00CD0327" w:rsidRDefault="00CD0327" w:rsidP="00CD0327">
    <w:pPr>
      <w:ind w:firstLine="720"/>
      <w:rPr>
        <w:rFonts w:ascii="Cambria" w:hAnsi="Cambria"/>
        <w:szCs w:val="24"/>
      </w:rPr>
    </w:pPr>
    <w:r>
      <w:rPr>
        <w:rFonts w:ascii="Times New Roman" w:hAnsi="Times New Roman"/>
        <w:noProof/>
        <w:szCs w:val="24"/>
      </w:rPr>
      <mc:AlternateContent>
        <mc:Choice Requires="wps">
          <w:drawing>
            <wp:anchor distT="0" distB="0" distL="114300" distR="114300" simplePos="0" relativeHeight="251665408" behindDoc="0" locked="0" layoutInCell="1" allowOverlap="1">
              <wp:simplePos x="0" y="0"/>
              <wp:positionH relativeFrom="column">
                <wp:posOffset>161925</wp:posOffset>
              </wp:positionH>
              <wp:positionV relativeFrom="paragraph">
                <wp:posOffset>4445</wp:posOffset>
              </wp:positionV>
              <wp:extent cx="6553200" cy="9525"/>
              <wp:effectExtent l="19050" t="23495" r="19050" b="1460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9525"/>
                      </a:xfrm>
                      <a:prstGeom prst="straightConnector1">
                        <a:avLst/>
                      </a:prstGeom>
                      <a:noFill/>
                      <a:ln w="285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2.75pt;margin-top:.35pt;width:516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" strokecolor="gray [1629]" strokeweight="2.25pt"/>
          </w:pict>
        </mc:Fallback>
      </mc:AlternateContent>
    </w:r>
    <w:r>
      <w:rPr>
        <w:rFonts w:ascii="Cambria" w:hAnsi="Cambria"/>
        <w:sz w:val="44"/>
        <w:szCs w:val="44"/>
      </w:rPr>
      <w:t xml:space="preserve">    </w:t>
    </w:r>
    <w:r>
      <w:rPr>
        <w:rFonts w:ascii="Cambria" w:hAnsi="Cambria"/>
        <w:sz w:val="20"/>
        <w:szCs w:val="20"/>
      </w:rPr>
      <w:t xml:space="preserve">                                                                                                                                                  </w:t>
    </w:r>
    <w:bookmarkStart w:id="0" w:name="_GoBack"/>
    <w:bookmarkEnd w:id="0"/>
    <w:r w:rsidR="00C347BA">
      <w:rPr>
        <w:rFonts w:ascii="Cambria" w:hAnsi="Cambria"/>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27" w:rsidRDefault="00CD0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F46EE"/>
    <w:multiLevelType w:val="hybridMultilevel"/>
    <w:tmpl w:val="F1E20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07103"/>
    <w:multiLevelType w:val="hybridMultilevel"/>
    <w:tmpl w:val="A0AEBE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186243E"/>
    <w:multiLevelType w:val="hybridMultilevel"/>
    <w:tmpl w:val="375AC1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8A70F5"/>
    <w:multiLevelType w:val="hybridMultilevel"/>
    <w:tmpl w:val="6D6060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413C2F"/>
    <w:multiLevelType w:val="hybridMultilevel"/>
    <w:tmpl w:val="3D02E0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9F268ED"/>
    <w:multiLevelType w:val="hybridMultilevel"/>
    <w:tmpl w:val="20F0FA1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FCF6641"/>
    <w:multiLevelType w:val="hybridMultilevel"/>
    <w:tmpl w:val="448629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F17734B"/>
    <w:multiLevelType w:val="hybridMultilevel"/>
    <w:tmpl w:val="73FAB3C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47"/>
    <w:rsid w:val="00006689"/>
    <w:rsid w:val="000242EA"/>
    <w:rsid w:val="00064A5D"/>
    <w:rsid w:val="00072333"/>
    <w:rsid w:val="00081969"/>
    <w:rsid w:val="000D54E8"/>
    <w:rsid w:val="00116310"/>
    <w:rsid w:val="00117A40"/>
    <w:rsid w:val="00137915"/>
    <w:rsid w:val="00141F0A"/>
    <w:rsid w:val="00152C81"/>
    <w:rsid w:val="002550A0"/>
    <w:rsid w:val="0027190A"/>
    <w:rsid w:val="002F5577"/>
    <w:rsid w:val="003536EA"/>
    <w:rsid w:val="0040369F"/>
    <w:rsid w:val="00441C83"/>
    <w:rsid w:val="00473F7A"/>
    <w:rsid w:val="004D5DDD"/>
    <w:rsid w:val="00582BAA"/>
    <w:rsid w:val="005B0866"/>
    <w:rsid w:val="005F3314"/>
    <w:rsid w:val="00643683"/>
    <w:rsid w:val="00687986"/>
    <w:rsid w:val="00692741"/>
    <w:rsid w:val="00765A7D"/>
    <w:rsid w:val="007B1009"/>
    <w:rsid w:val="007C19CF"/>
    <w:rsid w:val="007F72F4"/>
    <w:rsid w:val="00812AC2"/>
    <w:rsid w:val="008B0FF9"/>
    <w:rsid w:val="00902F3C"/>
    <w:rsid w:val="009432FA"/>
    <w:rsid w:val="00972A49"/>
    <w:rsid w:val="009A1623"/>
    <w:rsid w:val="00A04B3F"/>
    <w:rsid w:val="00A70E44"/>
    <w:rsid w:val="00A86454"/>
    <w:rsid w:val="00AE22F0"/>
    <w:rsid w:val="00AE4B19"/>
    <w:rsid w:val="00B914C8"/>
    <w:rsid w:val="00C16455"/>
    <w:rsid w:val="00C347BA"/>
    <w:rsid w:val="00C76137"/>
    <w:rsid w:val="00CD0327"/>
    <w:rsid w:val="00CD3447"/>
    <w:rsid w:val="00CE34D7"/>
    <w:rsid w:val="00CE7B0C"/>
    <w:rsid w:val="00D21D91"/>
    <w:rsid w:val="00DC76DA"/>
    <w:rsid w:val="00DE6007"/>
    <w:rsid w:val="00E80586"/>
    <w:rsid w:val="00EA1D71"/>
    <w:rsid w:val="00F21FE2"/>
    <w:rsid w:val="00F50C31"/>
    <w:rsid w:val="00F5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623"/>
    <w:pPr>
      <w:spacing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14C8"/>
    <w:rPr>
      <w:color w:val="0000FF"/>
      <w:u w:val="single"/>
    </w:rPr>
  </w:style>
  <w:style w:type="paragraph" w:styleId="Header">
    <w:name w:val="header"/>
    <w:basedOn w:val="Normal"/>
    <w:link w:val="HeaderChar"/>
    <w:uiPriority w:val="99"/>
    <w:rsid w:val="00DC76DA"/>
    <w:pPr>
      <w:tabs>
        <w:tab w:val="center" w:pos="4680"/>
        <w:tab w:val="right" w:pos="9360"/>
      </w:tabs>
    </w:pPr>
  </w:style>
  <w:style w:type="character" w:customStyle="1" w:styleId="HeaderChar">
    <w:name w:val="Header Char"/>
    <w:basedOn w:val="DefaultParagraphFont"/>
    <w:link w:val="Header"/>
    <w:uiPriority w:val="99"/>
    <w:rsid w:val="00DC76DA"/>
    <w:rPr>
      <w:sz w:val="24"/>
      <w:szCs w:val="24"/>
    </w:rPr>
  </w:style>
  <w:style w:type="paragraph" w:styleId="Footer">
    <w:name w:val="footer"/>
    <w:basedOn w:val="Normal"/>
    <w:link w:val="FooterChar"/>
    <w:rsid w:val="00DC76DA"/>
    <w:pPr>
      <w:tabs>
        <w:tab w:val="center" w:pos="4680"/>
        <w:tab w:val="right" w:pos="9360"/>
      </w:tabs>
    </w:pPr>
  </w:style>
  <w:style w:type="character" w:customStyle="1" w:styleId="FooterChar">
    <w:name w:val="Footer Char"/>
    <w:basedOn w:val="DefaultParagraphFont"/>
    <w:link w:val="Footer"/>
    <w:rsid w:val="00DC76DA"/>
    <w:rPr>
      <w:sz w:val="24"/>
      <w:szCs w:val="24"/>
    </w:rPr>
  </w:style>
  <w:style w:type="paragraph" w:styleId="BalloonText">
    <w:name w:val="Balloon Text"/>
    <w:basedOn w:val="Normal"/>
    <w:link w:val="BalloonTextChar"/>
    <w:rsid w:val="00DC76DA"/>
    <w:rPr>
      <w:rFonts w:ascii="Tahoma" w:hAnsi="Tahoma" w:cs="Tahoma"/>
      <w:sz w:val="16"/>
      <w:szCs w:val="16"/>
    </w:rPr>
  </w:style>
  <w:style w:type="character" w:customStyle="1" w:styleId="BalloonTextChar">
    <w:name w:val="Balloon Text Char"/>
    <w:basedOn w:val="DefaultParagraphFont"/>
    <w:link w:val="BalloonText"/>
    <w:rsid w:val="00DC76DA"/>
    <w:rPr>
      <w:rFonts w:ascii="Tahoma" w:hAnsi="Tahoma" w:cs="Tahoma"/>
      <w:sz w:val="16"/>
      <w:szCs w:val="16"/>
    </w:rPr>
  </w:style>
  <w:style w:type="paragraph" w:styleId="ListParagraph">
    <w:name w:val="List Paragraph"/>
    <w:basedOn w:val="Normal"/>
    <w:uiPriority w:val="34"/>
    <w:qFormat/>
    <w:rsid w:val="009A1623"/>
    <w:pPr>
      <w:ind w:left="720"/>
      <w:contextualSpacing/>
    </w:pPr>
  </w:style>
  <w:style w:type="paragraph" w:styleId="Subtitle">
    <w:name w:val="Subtitle"/>
    <w:basedOn w:val="Normal"/>
    <w:next w:val="Normal"/>
    <w:link w:val="SubtitleChar"/>
    <w:qFormat/>
    <w:rsid w:val="00CD0327"/>
    <w:pPr>
      <w:spacing w:line="240" w:lineRule="auto"/>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CD0327"/>
    <w:rPr>
      <w:rFonts w:ascii="Cambria" w:hAnsi="Cambria"/>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623"/>
    <w:pPr>
      <w:spacing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14C8"/>
    <w:rPr>
      <w:color w:val="0000FF"/>
      <w:u w:val="single"/>
    </w:rPr>
  </w:style>
  <w:style w:type="paragraph" w:styleId="Header">
    <w:name w:val="header"/>
    <w:basedOn w:val="Normal"/>
    <w:link w:val="HeaderChar"/>
    <w:uiPriority w:val="99"/>
    <w:rsid w:val="00DC76DA"/>
    <w:pPr>
      <w:tabs>
        <w:tab w:val="center" w:pos="4680"/>
        <w:tab w:val="right" w:pos="9360"/>
      </w:tabs>
    </w:pPr>
  </w:style>
  <w:style w:type="character" w:customStyle="1" w:styleId="HeaderChar">
    <w:name w:val="Header Char"/>
    <w:basedOn w:val="DefaultParagraphFont"/>
    <w:link w:val="Header"/>
    <w:uiPriority w:val="99"/>
    <w:rsid w:val="00DC76DA"/>
    <w:rPr>
      <w:sz w:val="24"/>
      <w:szCs w:val="24"/>
    </w:rPr>
  </w:style>
  <w:style w:type="paragraph" w:styleId="Footer">
    <w:name w:val="footer"/>
    <w:basedOn w:val="Normal"/>
    <w:link w:val="FooterChar"/>
    <w:rsid w:val="00DC76DA"/>
    <w:pPr>
      <w:tabs>
        <w:tab w:val="center" w:pos="4680"/>
        <w:tab w:val="right" w:pos="9360"/>
      </w:tabs>
    </w:pPr>
  </w:style>
  <w:style w:type="character" w:customStyle="1" w:styleId="FooterChar">
    <w:name w:val="Footer Char"/>
    <w:basedOn w:val="DefaultParagraphFont"/>
    <w:link w:val="Footer"/>
    <w:rsid w:val="00DC76DA"/>
    <w:rPr>
      <w:sz w:val="24"/>
      <w:szCs w:val="24"/>
    </w:rPr>
  </w:style>
  <w:style w:type="paragraph" w:styleId="BalloonText">
    <w:name w:val="Balloon Text"/>
    <w:basedOn w:val="Normal"/>
    <w:link w:val="BalloonTextChar"/>
    <w:rsid w:val="00DC76DA"/>
    <w:rPr>
      <w:rFonts w:ascii="Tahoma" w:hAnsi="Tahoma" w:cs="Tahoma"/>
      <w:sz w:val="16"/>
      <w:szCs w:val="16"/>
    </w:rPr>
  </w:style>
  <w:style w:type="character" w:customStyle="1" w:styleId="BalloonTextChar">
    <w:name w:val="Balloon Text Char"/>
    <w:basedOn w:val="DefaultParagraphFont"/>
    <w:link w:val="BalloonText"/>
    <w:rsid w:val="00DC76DA"/>
    <w:rPr>
      <w:rFonts w:ascii="Tahoma" w:hAnsi="Tahoma" w:cs="Tahoma"/>
      <w:sz w:val="16"/>
      <w:szCs w:val="16"/>
    </w:rPr>
  </w:style>
  <w:style w:type="paragraph" w:styleId="ListParagraph">
    <w:name w:val="List Paragraph"/>
    <w:basedOn w:val="Normal"/>
    <w:uiPriority w:val="34"/>
    <w:qFormat/>
    <w:rsid w:val="009A1623"/>
    <w:pPr>
      <w:ind w:left="720"/>
      <w:contextualSpacing/>
    </w:pPr>
  </w:style>
  <w:style w:type="paragraph" w:styleId="Subtitle">
    <w:name w:val="Subtitle"/>
    <w:basedOn w:val="Normal"/>
    <w:next w:val="Normal"/>
    <w:link w:val="SubtitleChar"/>
    <w:qFormat/>
    <w:rsid w:val="00CD0327"/>
    <w:pPr>
      <w:spacing w:line="240" w:lineRule="auto"/>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CD0327"/>
    <w:rPr>
      <w:rFonts w:ascii="Cambria" w:hAnsi="Cambria"/>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0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LEVEL A</vt:lpstr>
    </vt:vector>
  </TitlesOfParts>
  <Company>Microsoft</Company>
  <LinksUpToDate>false</LinksUpToDate>
  <CharactersWithSpaces>5551</CharactersWithSpaces>
  <SharedDoc>false</SharedDoc>
  <HLinks>
    <vt:vector size="6" baseType="variant">
      <vt:variant>
        <vt:i4>3473509</vt:i4>
      </vt:variant>
      <vt:variant>
        <vt:i4>0</vt:i4>
      </vt:variant>
      <vt:variant>
        <vt:i4>0</vt:i4>
      </vt:variant>
      <vt:variant>
        <vt:i4>5</vt:i4>
      </vt:variant>
      <vt:variant>
        <vt:lpwstr>http://www.thealpineclinic.com/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A</dc:title>
  <dc:creator>Mia Whalley</dc:creator>
  <cp:lastModifiedBy>Mia Whalley</cp:lastModifiedBy>
  <cp:revision>2</cp:revision>
  <cp:lastPrinted>2009-09-09T15:08:00Z</cp:lastPrinted>
  <dcterms:created xsi:type="dcterms:W3CDTF">2014-07-16T15:53:00Z</dcterms:created>
  <dcterms:modified xsi:type="dcterms:W3CDTF">2014-07-16T15:53:00Z</dcterms:modified>
</cp:coreProperties>
</file>